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4C1" w:rsidRPr="0098384D" w:rsidRDefault="002E74C1" w:rsidP="002E74C1">
      <w:pPr>
        <w:pStyle w:val="Brezrazmikov"/>
        <w:jc w:val="center"/>
        <w:rPr>
          <w:b/>
          <w:bCs/>
        </w:rPr>
      </w:pPr>
      <w:r w:rsidRPr="0098384D">
        <w:rPr>
          <w:b/>
          <w:bCs/>
          <w:noProof/>
          <w:lang w:eastAsia="sl-SI"/>
        </w:rPr>
        <w:drawing>
          <wp:inline distT="0" distB="0" distL="0" distR="0" wp14:anchorId="0B662202" wp14:editId="68336B82">
            <wp:extent cx="348154" cy="359873"/>
            <wp:effectExtent l="0" t="0" r="0" b="254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3995" cy="365910"/>
                    </a:xfrm>
                    <a:prstGeom prst="rect">
                      <a:avLst/>
                    </a:prstGeom>
                    <a:noFill/>
                    <a:ln>
                      <a:noFill/>
                    </a:ln>
                  </pic:spPr>
                </pic:pic>
              </a:graphicData>
            </a:graphic>
          </wp:inline>
        </w:drawing>
      </w:r>
    </w:p>
    <w:p w:rsidR="002E74C1" w:rsidRPr="0098384D" w:rsidRDefault="002E74C1" w:rsidP="002E74C1">
      <w:pPr>
        <w:pStyle w:val="Brezrazmikov"/>
        <w:jc w:val="center"/>
        <w:rPr>
          <w:b/>
          <w:bCs/>
        </w:rPr>
      </w:pPr>
    </w:p>
    <w:p w:rsidR="002E74C1" w:rsidRPr="00906B85" w:rsidRDefault="002E74C1" w:rsidP="002E74C1">
      <w:pPr>
        <w:pStyle w:val="Brezrazmikov"/>
        <w:jc w:val="center"/>
        <w:rPr>
          <w:bCs/>
          <w:sz w:val="16"/>
        </w:rPr>
      </w:pPr>
      <w:r w:rsidRPr="00906B85">
        <w:rPr>
          <w:b/>
          <w:bCs/>
          <w:sz w:val="16"/>
        </w:rPr>
        <w:t>OBČINA KIDRIČEVO</w:t>
      </w:r>
    </w:p>
    <w:p w:rsidR="002E74C1" w:rsidRPr="00906B85" w:rsidRDefault="002E74C1" w:rsidP="002E74C1">
      <w:pPr>
        <w:pStyle w:val="Brezrazmikov"/>
        <w:jc w:val="center"/>
        <w:rPr>
          <w:bCs/>
          <w:sz w:val="16"/>
        </w:rPr>
      </w:pPr>
      <w:r w:rsidRPr="00906B85">
        <w:rPr>
          <w:bCs/>
          <w:sz w:val="16"/>
        </w:rPr>
        <w:t>Odbor za družbene dejavnosti</w:t>
      </w:r>
    </w:p>
    <w:p w:rsidR="002E74C1" w:rsidRPr="00906B85" w:rsidRDefault="002E74C1" w:rsidP="002E74C1">
      <w:pPr>
        <w:pStyle w:val="Brezrazmikov"/>
        <w:jc w:val="center"/>
        <w:rPr>
          <w:bCs/>
          <w:sz w:val="16"/>
        </w:rPr>
      </w:pPr>
      <w:r w:rsidRPr="00906B85">
        <w:rPr>
          <w:bCs/>
          <w:sz w:val="16"/>
        </w:rPr>
        <w:t>Kopališka ul. 14</w:t>
      </w:r>
    </w:p>
    <w:p w:rsidR="002E74C1" w:rsidRPr="00906B85" w:rsidRDefault="002E74C1" w:rsidP="002E74C1">
      <w:pPr>
        <w:pStyle w:val="Brezrazmikov"/>
        <w:jc w:val="center"/>
        <w:rPr>
          <w:bCs/>
          <w:sz w:val="16"/>
        </w:rPr>
      </w:pPr>
      <w:r w:rsidRPr="00906B85">
        <w:rPr>
          <w:bCs/>
          <w:sz w:val="16"/>
        </w:rPr>
        <w:t>2325 Kidričevo</w:t>
      </w:r>
    </w:p>
    <w:p w:rsidR="002E74C1" w:rsidRDefault="002E74C1" w:rsidP="00837D11">
      <w:pPr>
        <w:pStyle w:val="Brezrazmikov"/>
        <w:jc w:val="both"/>
      </w:pPr>
    </w:p>
    <w:p w:rsidR="002E74C1" w:rsidRDefault="002E74C1" w:rsidP="00837D11">
      <w:pPr>
        <w:pStyle w:val="Brezrazmikov"/>
        <w:jc w:val="both"/>
      </w:pPr>
    </w:p>
    <w:p w:rsidR="002E74C1" w:rsidRDefault="002E74C1" w:rsidP="00837D11">
      <w:pPr>
        <w:pStyle w:val="Brezrazmikov"/>
        <w:jc w:val="both"/>
      </w:pPr>
    </w:p>
    <w:p w:rsidR="002E74C1" w:rsidRDefault="002E74C1" w:rsidP="00837D11">
      <w:pPr>
        <w:pStyle w:val="Brezrazmikov"/>
        <w:jc w:val="both"/>
      </w:pPr>
    </w:p>
    <w:p w:rsidR="002E74C1" w:rsidRDefault="002E74C1" w:rsidP="00837D11">
      <w:pPr>
        <w:pStyle w:val="Brezrazmikov"/>
        <w:jc w:val="both"/>
      </w:pPr>
      <w:r>
        <w:t>Štev. 602-11/2018</w:t>
      </w:r>
    </w:p>
    <w:p w:rsidR="002E74C1" w:rsidRDefault="002E74C1" w:rsidP="00837D11">
      <w:pPr>
        <w:pStyle w:val="Brezrazmikov"/>
        <w:jc w:val="both"/>
      </w:pPr>
      <w:r>
        <w:t xml:space="preserve">Dne </w:t>
      </w:r>
      <w:r w:rsidR="009E6D7A">
        <w:t xml:space="preserve"> 28.6.2018</w:t>
      </w:r>
    </w:p>
    <w:p w:rsidR="002E74C1" w:rsidRDefault="002E74C1" w:rsidP="00837D11">
      <w:pPr>
        <w:pStyle w:val="Brezrazmikov"/>
        <w:jc w:val="both"/>
      </w:pPr>
    </w:p>
    <w:p w:rsidR="002E74C1" w:rsidRDefault="002E74C1" w:rsidP="00837D11">
      <w:pPr>
        <w:pStyle w:val="Brezrazmikov"/>
        <w:jc w:val="both"/>
      </w:pPr>
    </w:p>
    <w:p w:rsidR="002E74C1" w:rsidRDefault="002E74C1" w:rsidP="00837D11">
      <w:pPr>
        <w:pStyle w:val="Brezrazmikov"/>
        <w:jc w:val="both"/>
      </w:pPr>
    </w:p>
    <w:p w:rsidR="00837D11" w:rsidRDefault="00837D11" w:rsidP="00837D11">
      <w:pPr>
        <w:pStyle w:val="Brezrazmikov"/>
        <w:jc w:val="both"/>
      </w:pPr>
      <w:r>
        <w:t>5</w:t>
      </w:r>
      <w:r w:rsidR="00060A5F">
        <w:t>4</w:t>
      </w:r>
      <w:bookmarkStart w:id="0" w:name="_GoBack"/>
      <w:bookmarkEnd w:id="0"/>
      <w:r>
        <w:t xml:space="preserve">. člena Statuta Občine Kidričevo (Uradno glasilo slovenskih občin, št. 62/16 in 16/18)  odbor za družbene dejavnosti predlaga občinskemu sveti občine Kidričevo, da sprejme </w:t>
      </w:r>
    </w:p>
    <w:p w:rsidR="00837D11" w:rsidRDefault="00837D11" w:rsidP="00837D11">
      <w:pPr>
        <w:pStyle w:val="Brezrazmikov"/>
        <w:jc w:val="both"/>
      </w:pPr>
    </w:p>
    <w:p w:rsidR="00837D11" w:rsidRDefault="00837D11" w:rsidP="00837D11">
      <w:pPr>
        <w:pStyle w:val="Brezrazmikov"/>
        <w:jc w:val="both"/>
      </w:pPr>
    </w:p>
    <w:p w:rsidR="00837D11" w:rsidRDefault="00837D11" w:rsidP="00837D11">
      <w:pPr>
        <w:pStyle w:val="Brezrazmikov"/>
        <w:jc w:val="center"/>
        <w:rPr>
          <w:b/>
          <w:sz w:val="28"/>
        </w:rPr>
      </w:pPr>
      <w:r>
        <w:rPr>
          <w:b/>
          <w:sz w:val="28"/>
        </w:rPr>
        <w:t>S  K  L  E  P</w:t>
      </w:r>
    </w:p>
    <w:p w:rsidR="00837D11" w:rsidRDefault="00837D11" w:rsidP="00837D11">
      <w:pPr>
        <w:pStyle w:val="Brezrazmikov"/>
        <w:jc w:val="center"/>
        <w:rPr>
          <w:b/>
          <w:sz w:val="28"/>
        </w:rPr>
      </w:pPr>
    </w:p>
    <w:p w:rsidR="00837D11" w:rsidRDefault="00837D11" w:rsidP="00837D11">
      <w:pPr>
        <w:pStyle w:val="Brezrazmikov"/>
        <w:jc w:val="center"/>
        <w:rPr>
          <w:b/>
          <w:sz w:val="24"/>
        </w:rPr>
      </w:pPr>
      <w:r>
        <w:t xml:space="preserve"> </w:t>
      </w:r>
      <w:r w:rsidRPr="00F71A79">
        <w:rPr>
          <w:b/>
          <w:sz w:val="24"/>
        </w:rPr>
        <w:t xml:space="preserve">o potrditvi  normativov in vrte oddelkov v enoti Vrtca pri Osnovni šoli  </w:t>
      </w:r>
      <w:r>
        <w:rPr>
          <w:b/>
          <w:sz w:val="24"/>
        </w:rPr>
        <w:t>Cirkovce</w:t>
      </w:r>
      <w:r w:rsidRPr="00F71A79">
        <w:rPr>
          <w:b/>
          <w:sz w:val="24"/>
        </w:rPr>
        <w:t xml:space="preserve"> </w:t>
      </w:r>
    </w:p>
    <w:p w:rsidR="00837D11" w:rsidRPr="00F71A79" w:rsidRDefault="00837D11" w:rsidP="00837D11">
      <w:pPr>
        <w:pStyle w:val="Brezrazmikov"/>
        <w:jc w:val="center"/>
        <w:rPr>
          <w:b/>
          <w:sz w:val="28"/>
        </w:rPr>
      </w:pPr>
      <w:r w:rsidRPr="00F71A79">
        <w:rPr>
          <w:b/>
          <w:sz w:val="24"/>
        </w:rPr>
        <w:t>za šolsko leto 201</w:t>
      </w:r>
      <w:r>
        <w:rPr>
          <w:b/>
          <w:sz w:val="24"/>
        </w:rPr>
        <w:t>8</w:t>
      </w:r>
      <w:r w:rsidRPr="00F71A79">
        <w:rPr>
          <w:b/>
          <w:sz w:val="24"/>
        </w:rPr>
        <w:t>/201</w:t>
      </w:r>
      <w:r>
        <w:rPr>
          <w:b/>
          <w:sz w:val="24"/>
        </w:rPr>
        <w:t>9</w:t>
      </w:r>
    </w:p>
    <w:p w:rsidR="00837D11" w:rsidRDefault="00837D11" w:rsidP="00837D11">
      <w:pPr>
        <w:pStyle w:val="Brezrazmikov"/>
        <w:jc w:val="center"/>
        <w:rPr>
          <w:b/>
          <w:sz w:val="28"/>
        </w:rPr>
      </w:pPr>
    </w:p>
    <w:p w:rsidR="00837D11" w:rsidRDefault="00837D11" w:rsidP="00837D11">
      <w:pPr>
        <w:pStyle w:val="Brezrazmikov"/>
        <w:jc w:val="both"/>
        <w:rPr>
          <w:b/>
          <w:u w:val="single"/>
        </w:rPr>
      </w:pPr>
    </w:p>
    <w:p w:rsidR="00837D11" w:rsidRDefault="00837D11" w:rsidP="00837D11">
      <w:pPr>
        <w:pStyle w:val="Brezrazmikov"/>
        <w:jc w:val="both"/>
      </w:pPr>
      <w:r>
        <w:rPr>
          <w:b/>
          <w:u w:val="single"/>
        </w:rPr>
        <w:t>Normativi za homogene oddelke:</w:t>
      </w:r>
    </w:p>
    <w:p w:rsidR="00837D11" w:rsidRDefault="00837D11" w:rsidP="00837D11">
      <w:pPr>
        <w:pStyle w:val="Brezrazmikov"/>
        <w:jc w:val="both"/>
      </w:pPr>
    </w:p>
    <w:p w:rsidR="00837D11" w:rsidRPr="00FA2987" w:rsidRDefault="00837D11" w:rsidP="00837D11">
      <w:pPr>
        <w:pStyle w:val="Brezrazmikov"/>
        <w:numPr>
          <w:ilvl w:val="0"/>
          <w:numId w:val="1"/>
        </w:numPr>
        <w:jc w:val="both"/>
        <w:rPr>
          <w:b/>
        </w:rPr>
      </w:pPr>
      <w:r>
        <w:rPr>
          <w:b/>
        </w:rPr>
        <w:t>Starostno obdobje – jasli</w:t>
      </w:r>
    </w:p>
    <w:p w:rsidR="00837D11" w:rsidRDefault="00837D11" w:rsidP="00837D11">
      <w:pPr>
        <w:pStyle w:val="Brezrazmikov"/>
        <w:jc w:val="both"/>
        <w:rPr>
          <w:b/>
        </w:rPr>
      </w:pPr>
    </w:p>
    <w:p w:rsidR="00837D11" w:rsidRDefault="00837D11" w:rsidP="00837D11">
      <w:pPr>
        <w:pStyle w:val="Brezrazmikov"/>
        <w:jc w:val="both"/>
      </w:pPr>
      <w:r>
        <w:t xml:space="preserve">od </w:t>
      </w:r>
      <w:r w:rsidR="007F613C">
        <w:t>2</w:t>
      </w:r>
      <w:r>
        <w:t xml:space="preserve">. do </w:t>
      </w:r>
      <w:r w:rsidR="007F613C">
        <w:t>3</w:t>
      </w:r>
      <w:r>
        <w:t>. let</w:t>
      </w:r>
      <w:r>
        <w:tab/>
      </w:r>
      <w:r>
        <w:tab/>
        <w:t>9 – 14 otrok</w:t>
      </w:r>
    </w:p>
    <w:p w:rsidR="00837D11" w:rsidRDefault="009E6D7A" w:rsidP="00837D11">
      <w:pPr>
        <w:pStyle w:val="Brezrazmikov"/>
        <w:jc w:val="both"/>
      </w:pPr>
      <w:r>
        <w:t>od 1</w:t>
      </w:r>
      <w:r w:rsidR="00837D11">
        <w:t xml:space="preserve">. do </w:t>
      </w:r>
      <w:r>
        <w:t>2</w:t>
      </w:r>
      <w:r w:rsidR="00837D11">
        <w:t>. let</w:t>
      </w:r>
      <w:r w:rsidR="00837D11">
        <w:tab/>
      </w:r>
      <w:r w:rsidR="00837D11">
        <w:tab/>
        <w:t>9 – 14 otrok</w:t>
      </w:r>
    </w:p>
    <w:p w:rsidR="007F613C" w:rsidRDefault="007F613C" w:rsidP="007F613C">
      <w:pPr>
        <w:pStyle w:val="Brezrazmikov"/>
        <w:jc w:val="both"/>
      </w:pPr>
      <w:r>
        <w:t xml:space="preserve">od 1. do 2. </w:t>
      </w:r>
      <w:r w:rsidR="00D029A1">
        <w:t>l</w:t>
      </w:r>
      <w:r>
        <w:t>et</w:t>
      </w:r>
      <w:r>
        <w:tab/>
      </w:r>
      <w:r>
        <w:tab/>
        <w:t>9 – 12 otrok</w:t>
      </w:r>
    </w:p>
    <w:p w:rsidR="00837D11" w:rsidRDefault="00837D11" w:rsidP="00837D11">
      <w:pPr>
        <w:pStyle w:val="Brezrazmikov"/>
        <w:jc w:val="both"/>
      </w:pPr>
    </w:p>
    <w:p w:rsidR="00837D11" w:rsidRDefault="00837D11" w:rsidP="00837D11">
      <w:pPr>
        <w:pStyle w:val="Brezrazmikov"/>
        <w:jc w:val="both"/>
      </w:pPr>
    </w:p>
    <w:p w:rsidR="00837D11" w:rsidRDefault="00837D11" w:rsidP="00837D11">
      <w:pPr>
        <w:pStyle w:val="Brezrazmikov"/>
        <w:numPr>
          <w:ilvl w:val="0"/>
          <w:numId w:val="1"/>
        </w:numPr>
        <w:jc w:val="both"/>
        <w:rPr>
          <w:b/>
        </w:rPr>
      </w:pPr>
      <w:r>
        <w:rPr>
          <w:b/>
        </w:rPr>
        <w:t>Starostno obdobje – vrtec</w:t>
      </w:r>
    </w:p>
    <w:p w:rsidR="00837D11" w:rsidRDefault="00837D11" w:rsidP="00837D11">
      <w:pPr>
        <w:pStyle w:val="Brezrazmikov"/>
        <w:jc w:val="both"/>
        <w:rPr>
          <w:b/>
        </w:rPr>
      </w:pPr>
    </w:p>
    <w:p w:rsidR="00837D11" w:rsidRDefault="00837D11" w:rsidP="00837D11">
      <w:pPr>
        <w:pStyle w:val="Brezrazmikov"/>
        <w:jc w:val="both"/>
      </w:pPr>
      <w:r>
        <w:t>od 4. do 5. leta</w:t>
      </w:r>
      <w:r>
        <w:tab/>
      </w:r>
      <w:r>
        <w:tab/>
        <w:t xml:space="preserve">17 – 21 otrok </w:t>
      </w:r>
    </w:p>
    <w:p w:rsidR="00837D11" w:rsidRDefault="00837D11" w:rsidP="00837D11">
      <w:pPr>
        <w:pStyle w:val="Brezrazmikov"/>
        <w:jc w:val="both"/>
      </w:pPr>
      <w:r>
        <w:t>od 5. do 6. leta</w:t>
      </w:r>
      <w:r>
        <w:tab/>
      </w:r>
      <w:r>
        <w:tab/>
        <w:t>17 – 22 otrok</w:t>
      </w:r>
    </w:p>
    <w:p w:rsidR="00693980" w:rsidRPr="00693980" w:rsidRDefault="00693980" w:rsidP="00693980">
      <w:pPr>
        <w:pStyle w:val="Brezrazmikov"/>
        <w:jc w:val="both"/>
        <w:rPr>
          <w:b/>
        </w:rPr>
      </w:pPr>
    </w:p>
    <w:p w:rsidR="00693980" w:rsidRDefault="00693980" w:rsidP="00837D11">
      <w:pPr>
        <w:pStyle w:val="Brezrazmikov"/>
        <w:jc w:val="both"/>
        <w:rPr>
          <w:b/>
          <w:u w:val="single"/>
        </w:rPr>
      </w:pPr>
    </w:p>
    <w:p w:rsidR="00837D11" w:rsidRDefault="00837D11" w:rsidP="00837D11">
      <w:pPr>
        <w:pStyle w:val="Brezrazmikov"/>
        <w:jc w:val="both"/>
        <w:rPr>
          <w:b/>
          <w:u w:val="single"/>
        </w:rPr>
      </w:pPr>
      <w:r>
        <w:rPr>
          <w:b/>
          <w:u w:val="single"/>
        </w:rPr>
        <w:t xml:space="preserve">Vrste oddelkov </w:t>
      </w:r>
    </w:p>
    <w:p w:rsidR="00837D11" w:rsidRDefault="00837D11" w:rsidP="00837D11">
      <w:pPr>
        <w:pStyle w:val="Brezrazmikov"/>
        <w:jc w:val="both"/>
        <w:rPr>
          <w:b/>
          <w:u w:val="single"/>
        </w:rPr>
      </w:pPr>
    </w:p>
    <w:p w:rsidR="00837D11" w:rsidRDefault="00837D11" w:rsidP="00837D11">
      <w:pPr>
        <w:pStyle w:val="Brezrazmikov"/>
        <w:jc w:val="both"/>
      </w:pPr>
      <w:r>
        <w:t>V šolskem letu 2018/2019 se v enoti vrtca pri Osnovni šoli Cirkovce oblikujejo naslednje vrste oddelkov:</w:t>
      </w:r>
    </w:p>
    <w:p w:rsidR="00837D11" w:rsidRDefault="00837D11" w:rsidP="00837D11">
      <w:pPr>
        <w:pStyle w:val="Brezrazmikov"/>
        <w:jc w:val="both"/>
      </w:pPr>
    </w:p>
    <w:p w:rsidR="00837D11" w:rsidRDefault="00837D11" w:rsidP="00837D11">
      <w:pPr>
        <w:pStyle w:val="Brezrazmikov"/>
        <w:numPr>
          <w:ilvl w:val="0"/>
          <w:numId w:val="2"/>
        </w:numPr>
        <w:jc w:val="both"/>
      </w:pPr>
      <w:r>
        <w:t>Starostno obdobje</w:t>
      </w:r>
      <w:r>
        <w:tab/>
      </w:r>
      <w:r>
        <w:tab/>
      </w:r>
      <w:r>
        <w:tab/>
        <w:t>3 homogeni oddelki</w:t>
      </w:r>
    </w:p>
    <w:p w:rsidR="00837D11" w:rsidRDefault="00837D11" w:rsidP="00837D11">
      <w:pPr>
        <w:pStyle w:val="Brezrazmikov"/>
        <w:numPr>
          <w:ilvl w:val="0"/>
          <w:numId w:val="2"/>
        </w:numPr>
        <w:jc w:val="both"/>
      </w:pPr>
      <w:r>
        <w:t>Starostno obdobje</w:t>
      </w:r>
      <w:r>
        <w:tab/>
      </w:r>
      <w:r>
        <w:tab/>
      </w:r>
      <w:r>
        <w:tab/>
        <w:t>2 homogena oddelka</w:t>
      </w:r>
    </w:p>
    <w:p w:rsidR="00837D11" w:rsidRDefault="00837D11" w:rsidP="00837D11">
      <w:pPr>
        <w:pStyle w:val="Brezrazmikov"/>
        <w:jc w:val="both"/>
      </w:pPr>
    </w:p>
    <w:p w:rsidR="007F613C" w:rsidRDefault="007F613C" w:rsidP="00837D11">
      <w:pPr>
        <w:pStyle w:val="Brezrazmikov"/>
        <w:jc w:val="both"/>
        <w:rPr>
          <w:b/>
          <w:u w:val="single"/>
        </w:rPr>
      </w:pPr>
    </w:p>
    <w:p w:rsidR="007F613C" w:rsidRDefault="007F613C" w:rsidP="00837D11">
      <w:pPr>
        <w:pStyle w:val="Brezrazmikov"/>
        <w:jc w:val="both"/>
        <w:rPr>
          <w:b/>
          <w:u w:val="single"/>
        </w:rPr>
      </w:pPr>
    </w:p>
    <w:p w:rsidR="007F613C" w:rsidRDefault="007F613C" w:rsidP="00837D11">
      <w:pPr>
        <w:pStyle w:val="Brezrazmikov"/>
        <w:jc w:val="both"/>
        <w:rPr>
          <w:b/>
          <w:u w:val="single"/>
        </w:rPr>
      </w:pPr>
    </w:p>
    <w:p w:rsidR="00AE26A6" w:rsidRDefault="00693980" w:rsidP="00837D11">
      <w:pPr>
        <w:pStyle w:val="Brezrazmikov"/>
        <w:jc w:val="both"/>
        <w:rPr>
          <w:b/>
          <w:u w:val="single"/>
        </w:rPr>
      </w:pPr>
      <w:r>
        <w:rPr>
          <w:b/>
          <w:u w:val="single"/>
        </w:rPr>
        <w:lastRenderedPageBreak/>
        <w:t>Pričetke poslovanja v nižjem normativu</w:t>
      </w:r>
    </w:p>
    <w:p w:rsidR="00693980" w:rsidRDefault="00693980" w:rsidP="00837D11">
      <w:pPr>
        <w:pStyle w:val="Brezrazmikov"/>
        <w:jc w:val="both"/>
        <w:rPr>
          <w:b/>
          <w:u w:val="single"/>
        </w:rPr>
      </w:pPr>
    </w:p>
    <w:p w:rsidR="00693980" w:rsidRPr="00693980" w:rsidRDefault="00693980" w:rsidP="00837D11">
      <w:pPr>
        <w:pStyle w:val="Brezrazmikov"/>
        <w:jc w:val="both"/>
      </w:pPr>
      <w:r>
        <w:t>En oddelek  I. starostnega obdobja prične v mesecu septembru</w:t>
      </w:r>
      <w:r w:rsidR="009E6D7A">
        <w:t xml:space="preserve"> poslovati</w:t>
      </w:r>
      <w:r>
        <w:t xml:space="preserve"> z nižjim normativo</w:t>
      </w:r>
      <w:r w:rsidR="009E6D7A">
        <w:t>m</w:t>
      </w:r>
      <w:r>
        <w:t xml:space="preserve">, to je 7 otrok, </w:t>
      </w:r>
      <w:r w:rsidR="009E6D7A">
        <w:t>s</w:t>
      </w:r>
      <w:r>
        <w:t xml:space="preserve"> 1. oktobrom 2018 pa z 10 otroki.  </w:t>
      </w:r>
    </w:p>
    <w:p w:rsidR="00837D11" w:rsidRDefault="00837D11" w:rsidP="00837D11">
      <w:pPr>
        <w:pStyle w:val="Brezrazmikov"/>
        <w:jc w:val="both"/>
      </w:pPr>
    </w:p>
    <w:p w:rsidR="00837D11" w:rsidRDefault="00837D11" w:rsidP="00837D11">
      <w:pPr>
        <w:pStyle w:val="Brezrazmikov"/>
        <w:jc w:val="center"/>
        <w:rPr>
          <w:b/>
          <w:sz w:val="28"/>
        </w:rPr>
      </w:pPr>
      <w:r>
        <w:rPr>
          <w:b/>
          <w:sz w:val="28"/>
        </w:rPr>
        <w:t>O B R A Z L O Ž I T E V</w:t>
      </w:r>
    </w:p>
    <w:p w:rsidR="00837D11" w:rsidRDefault="00837D11" w:rsidP="00837D11">
      <w:pPr>
        <w:pStyle w:val="Brezrazmikov"/>
        <w:jc w:val="center"/>
        <w:rPr>
          <w:b/>
          <w:sz w:val="28"/>
        </w:rPr>
      </w:pPr>
    </w:p>
    <w:p w:rsidR="00837D11" w:rsidRDefault="00837D11" w:rsidP="00837D11">
      <w:pPr>
        <w:pStyle w:val="Brezrazmikov"/>
        <w:jc w:val="both"/>
      </w:pPr>
      <w:r>
        <w:t xml:space="preserve">Odbor za družbene dejavnosti, je na svoji 25. redni seji, ki je bila dne 27.6.2018 obravnaval predlog za potrditev normativov in vrste oddelkov v enoti vrtca pri Osnovni šoli Cirkovce. </w:t>
      </w:r>
    </w:p>
    <w:p w:rsidR="00837D11" w:rsidRDefault="00837D11" w:rsidP="00837D11">
      <w:pPr>
        <w:pStyle w:val="Brezrazmikov"/>
        <w:jc w:val="both"/>
      </w:pPr>
    </w:p>
    <w:p w:rsidR="00837D11" w:rsidRDefault="00837D11" w:rsidP="00837D11">
      <w:pPr>
        <w:pStyle w:val="Brezrazmikov"/>
        <w:jc w:val="both"/>
      </w:pPr>
      <w:r>
        <w:t xml:space="preserve">25. člen Pravilnika o normativih za opravljanje dejavnosti predšolske vzgoje določa, da se v vrtcih lahko oblikuje homogene, heterogene in kombinirane oddelke. </w:t>
      </w:r>
    </w:p>
    <w:p w:rsidR="00837D11" w:rsidRDefault="00837D11" w:rsidP="00837D11">
      <w:pPr>
        <w:pStyle w:val="Brezrazmikov"/>
        <w:jc w:val="both"/>
      </w:pPr>
      <w:r>
        <w:t xml:space="preserve">V homogene oddelke so vključeni otroci prvega ali drugega starostnega obdobja v starostnem razponu enega leta, v heterogene oddelke so vključeni otroci prvega ali drugega starostnega obdobja, v kombinirane oddelke pa so vključeni otroci prvega in drugega starostnega obdobja. </w:t>
      </w:r>
    </w:p>
    <w:p w:rsidR="00837D11" w:rsidRDefault="00837D11" w:rsidP="00837D11">
      <w:pPr>
        <w:pStyle w:val="Brezrazmikov"/>
        <w:jc w:val="both"/>
      </w:pPr>
    </w:p>
    <w:p w:rsidR="00837D11" w:rsidRDefault="00837D11" w:rsidP="00837D11">
      <w:pPr>
        <w:pStyle w:val="Brezrazmikov"/>
        <w:jc w:val="both"/>
      </w:pPr>
      <w:r>
        <w:t>V homogeni oddelek je lahko vključeno;</w:t>
      </w:r>
    </w:p>
    <w:p w:rsidR="00837D11" w:rsidRDefault="00837D11" w:rsidP="00837D11">
      <w:pPr>
        <w:pStyle w:val="Brezrazmikov"/>
        <w:jc w:val="both"/>
      </w:pPr>
      <w:r>
        <w:t>- v oddelek prvega starostnega obdobja najmanj devet in največ 12 otrok</w:t>
      </w:r>
    </w:p>
    <w:p w:rsidR="00837D11" w:rsidRDefault="00837D11" w:rsidP="00837D11">
      <w:pPr>
        <w:pStyle w:val="Brezrazmikov"/>
        <w:jc w:val="both"/>
      </w:pPr>
      <w:r>
        <w:t xml:space="preserve">- v oddelek drugega starostnega obdobja v katerem so 3-4 letni otroci najmanj 12 in največ 17 otrok, - v ostale oddelke drugega starostnega obdobja najmanj 17 in največ 22 otrok. </w:t>
      </w:r>
    </w:p>
    <w:p w:rsidR="00693980" w:rsidRDefault="00693980" w:rsidP="00837D11">
      <w:pPr>
        <w:pStyle w:val="Brezrazmikov"/>
        <w:jc w:val="both"/>
      </w:pPr>
    </w:p>
    <w:p w:rsidR="00693980" w:rsidRDefault="00693980" w:rsidP="00837D11">
      <w:pPr>
        <w:pStyle w:val="Brezrazmikov"/>
        <w:jc w:val="both"/>
      </w:pPr>
      <w:r>
        <w:t xml:space="preserve">Osnovna </w:t>
      </w:r>
      <w:r w:rsidR="00500648">
        <w:t xml:space="preserve">šola Cirkovce je poslala predlog za podajo soglasja k normativom in vrste oddelkov v enoti vrtca v šolskem letu 2018/2019. </w:t>
      </w:r>
    </w:p>
    <w:p w:rsidR="00500648" w:rsidRDefault="00500648" w:rsidP="00837D11">
      <w:pPr>
        <w:pStyle w:val="Brezrazmikov"/>
        <w:jc w:val="both"/>
      </w:pPr>
      <w:r>
        <w:t xml:space="preserve">Osnovna šola je predlaga odprtje petega oddelka zaradi večje vpisa, kot je bilo prostih mest v štirih oddelkih. </w:t>
      </w:r>
    </w:p>
    <w:p w:rsidR="00500648" w:rsidRDefault="00500648" w:rsidP="00837D11">
      <w:pPr>
        <w:pStyle w:val="Brezrazmikov"/>
        <w:jc w:val="both"/>
      </w:pPr>
    </w:p>
    <w:p w:rsidR="00500648" w:rsidRDefault="00500648" w:rsidP="00837D11">
      <w:pPr>
        <w:pStyle w:val="Brezrazmikov"/>
        <w:jc w:val="both"/>
      </w:pPr>
      <w:r>
        <w:t>Da bi preverili upravičenost odprtja petega oddelka, je bila občinska uprava zadolžena, da preveri, ali obstajajo upravičeni razlogi za odprtje</w:t>
      </w:r>
      <w:r w:rsidR="007F613C">
        <w:t xml:space="preserve"> petega oddelka in ali so oddelki</w:t>
      </w:r>
      <w:r>
        <w:t xml:space="preserve"> oblikovani v smislu </w:t>
      </w:r>
      <w:proofErr w:type="spellStart"/>
      <w:r>
        <w:t>optimalizacije</w:t>
      </w:r>
      <w:proofErr w:type="spellEnd"/>
      <w:r>
        <w:t xml:space="preserve">. </w:t>
      </w:r>
    </w:p>
    <w:p w:rsidR="00500648" w:rsidRDefault="00500648" w:rsidP="00837D11">
      <w:pPr>
        <w:pStyle w:val="Brezrazmikov"/>
        <w:jc w:val="both"/>
      </w:pPr>
    </w:p>
    <w:p w:rsidR="00500648" w:rsidRDefault="00500648" w:rsidP="00837D11">
      <w:pPr>
        <w:pStyle w:val="Brezrazmikov"/>
        <w:jc w:val="both"/>
      </w:pPr>
      <w:r>
        <w:t xml:space="preserve">Pri preverjanju upravičenosti je bilo ugotovljeno, da obstajajo upravičeni razlogi za odprtje petega oddelka. </w:t>
      </w:r>
    </w:p>
    <w:p w:rsidR="00500648" w:rsidRDefault="00500648" w:rsidP="00837D11">
      <w:pPr>
        <w:pStyle w:val="Brezrazmikov"/>
        <w:jc w:val="both"/>
      </w:pPr>
    </w:p>
    <w:p w:rsidR="00500648" w:rsidRDefault="00500648" w:rsidP="00837D11">
      <w:pPr>
        <w:pStyle w:val="Brezrazmikov"/>
        <w:jc w:val="both"/>
      </w:pPr>
      <w:r>
        <w:t xml:space="preserve">Pri preverjanju pa je bilo ugotovljeno, da je glede na vpise otrok možno oblikovati </w:t>
      </w:r>
    </w:p>
    <w:p w:rsidR="00500648" w:rsidRDefault="00500648" w:rsidP="00837D11">
      <w:pPr>
        <w:pStyle w:val="Brezrazmikov"/>
        <w:jc w:val="both"/>
      </w:pPr>
    </w:p>
    <w:p w:rsidR="00500648" w:rsidRDefault="00500648" w:rsidP="00837D11">
      <w:pPr>
        <w:pStyle w:val="Brezrazmikov"/>
        <w:jc w:val="both"/>
      </w:pPr>
      <w:r>
        <w:t>2 homogena oddelka II. starostnega obdobja</w:t>
      </w:r>
    </w:p>
    <w:p w:rsidR="00500648" w:rsidRDefault="00500648" w:rsidP="00837D11">
      <w:pPr>
        <w:pStyle w:val="Brezrazmikov"/>
        <w:jc w:val="both"/>
      </w:pPr>
      <w:r>
        <w:t xml:space="preserve">3 homogene oddelke I. starostnega obdobja, s tem, da je potrebno sprejeti dodatni sklep, da se en oddelek I. starostnega obdobja odpre s 7 otroki (5. točka 25. člena Pravilnika o normativih za opravljanje dejavnosti predšolske vzgoje) v oddelku, do 1.10.2018, pa se v oddelek že vključijo trije otroci, ki bodo dopolnili 11 mesecev starosti (9.9.2018, 23.9.2018 in 1.10.2018), tako, da bi oddelek s 1.10.2018 obiskovalo že 10 otrok. </w:t>
      </w:r>
    </w:p>
    <w:p w:rsidR="00500648" w:rsidRDefault="00500648" w:rsidP="00837D11">
      <w:pPr>
        <w:pStyle w:val="Brezrazmikov"/>
        <w:jc w:val="both"/>
      </w:pPr>
    </w:p>
    <w:p w:rsidR="00500648" w:rsidRDefault="00500648" w:rsidP="00837D11">
      <w:pPr>
        <w:pStyle w:val="Brezrazmikov"/>
        <w:jc w:val="both"/>
      </w:pPr>
      <w:r>
        <w:t xml:space="preserve">Pri oblikovanju oddelkov smo dosegli razpon enega leta starosti otrok v oddelku. </w:t>
      </w:r>
    </w:p>
    <w:p w:rsidR="00500648" w:rsidRDefault="00500648" w:rsidP="00837D11">
      <w:pPr>
        <w:pStyle w:val="Brezrazmikov"/>
        <w:jc w:val="both"/>
      </w:pPr>
      <w:r>
        <w:t>V enem oddelku so otroci rojeni od 18.1.2016 do 8.8.201</w:t>
      </w:r>
      <w:r w:rsidR="007F613C">
        <w:t>6</w:t>
      </w:r>
      <w:r>
        <w:t xml:space="preserve"> (14 otrok)</w:t>
      </w:r>
    </w:p>
    <w:p w:rsidR="00500648" w:rsidRDefault="00500648" w:rsidP="00837D11">
      <w:pPr>
        <w:pStyle w:val="Brezrazmikov"/>
        <w:jc w:val="both"/>
      </w:pPr>
      <w:r>
        <w:t>V drugem oddelku so otroci rojeni od 9.8.2016 do 24.12.2017. Pri tem odde</w:t>
      </w:r>
      <w:r w:rsidR="007F613C">
        <w:t>lku smo upoštevali določilo 3. točke 27. č</w:t>
      </w:r>
      <w:r>
        <w:t xml:space="preserve">lena pravilnika, ki določa, da če sta v oddelku prvega starostnega obdobja do dva otroka, ki presegata starostni razpon enega leta, se pri oblikovanju oddelkov uporablja normativ za homogene oddelke. Starostni razpon </w:t>
      </w:r>
      <w:r w:rsidR="00341A70">
        <w:t xml:space="preserve">presegata dva otroka (12 otrok je v razponu od 9.8.2016 do 9.3.2017 + dva otroka rojena konec leta 2017). </w:t>
      </w:r>
    </w:p>
    <w:p w:rsidR="00341A70" w:rsidRDefault="00341A70" w:rsidP="00837D11">
      <w:pPr>
        <w:pStyle w:val="Brezrazmikov"/>
        <w:jc w:val="both"/>
      </w:pPr>
      <w:r>
        <w:t>V tretjem oddelku so otroci v starostnem razponu od 23.4.2017 do 23.</w:t>
      </w:r>
      <w:r w:rsidR="007F613C">
        <w:t>11</w:t>
      </w:r>
      <w:r>
        <w:t>.201</w:t>
      </w:r>
      <w:r w:rsidR="007F613C">
        <w:t>7 (12 otrok)</w:t>
      </w:r>
      <w:r>
        <w:t xml:space="preserve">. </w:t>
      </w:r>
    </w:p>
    <w:p w:rsidR="00341A70" w:rsidRDefault="00341A70" w:rsidP="00837D11">
      <w:pPr>
        <w:pStyle w:val="Brezrazmikov"/>
        <w:jc w:val="both"/>
      </w:pPr>
    </w:p>
    <w:p w:rsidR="007F613C" w:rsidRDefault="007F613C" w:rsidP="00837D11">
      <w:pPr>
        <w:pStyle w:val="Brezrazmikov"/>
        <w:jc w:val="both"/>
      </w:pPr>
      <w:r>
        <w:lastRenderedPageBreak/>
        <w:t xml:space="preserve">Glede na to, da so na čakalni listi ostali trije otroci, ki bi jih glede na starost bilo možno vključiti v vrste s 23.1, 1.2. in 18.3.2019, se predlaga, da se odpre homogeni oddelek, saj bi v primeru, da ne bi prišlo do morebitnega izpisa katerega od otrok, s povečanjem </w:t>
      </w:r>
      <w:r w:rsidR="00D029A1">
        <w:t xml:space="preserve">+2 te otroke v letu 2019 tudi sprejeti. V primeru heterogenega oddelka, pa to ne bi bilo mogoče, saj 12 otrok predstavlja že povečanje za 2 otroka. </w:t>
      </w:r>
    </w:p>
    <w:p w:rsidR="00341A70" w:rsidRDefault="00341A70" w:rsidP="00837D11">
      <w:pPr>
        <w:pStyle w:val="Brezrazmikov"/>
        <w:jc w:val="both"/>
      </w:pPr>
    </w:p>
    <w:p w:rsidR="00341A70" w:rsidRDefault="00341A70" w:rsidP="00837D11">
      <w:pPr>
        <w:pStyle w:val="Brezrazmikov"/>
        <w:jc w:val="both"/>
      </w:pPr>
      <w:r>
        <w:t>Pri določitvi najvišjega števila otrok v</w:t>
      </w:r>
      <w:r w:rsidR="00D029A1">
        <w:t xml:space="preserve"> dveh oddelkih</w:t>
      </w:r>
      <w:r>
        <w:t xml:space="preserve"> I. starostnem obdobju smo uporabili določilo 5. </w:t>
      </w:r>
      <w:r w:rsidR="00D029A1">
        <w:t>t</w:t>
      </w:r>
      <w:r>
        <w:t xml:space="preserve">očke 25. </w:t>
      </w:r>
      <w:r w:rsidR="00D029A1">
        <w:t>č</w:t>
      </w:r>
      <w:r>
        <w:t xml:space="preserve">lena, ki določa, da občina ustanoviteljica vrtca, lahko glede na razmere in položaj dejavnosti predšolske vzgoje v občini določi, da se najvišje število otrok v oddelku, poveča za največ dva otroka. </w:t>
      </w:r>
    </w:p>
    <w:p w:rsidR="00341A70" w:rsidRDefault="00341A70" w:rsidP="00837D11">
      <w:pPr>
        <w:pStyle w:val="Brezrazmikov"/>
        <w:jc w:val="both"/>
      </w:pPr>
    </w:p>
    <w:p w:rsidR="00341A70" w:rsidRDefault="00341A70" w:rsidP="00837D11">
      <w:pPr>
        <w:pStyle w:val="Brezrazmikov"/>
        <w:jc w:val="both"/>
      </w:pPr>
      <w:r>
        <w:t xml:space="preserve">Pri najvišjem število otrok v II. starostnem obdobju tega določila nismo upoštevali, saj glede na dejanski vpis </w:t>
      </w:r>
      <w:r w:rsidR="002E74C1">
        <w:t xml:space="preserve">zato ni razloga. </w:t>
      </w:r>
    </w:p>
    <w:p w:rsidR="002E74C1" w:rsidRDefault="002E74C1" w:rsidP="00837D11">
      <w:pPr>
        <w:pStyle w:val="Brezrazmikov"/>
        <w:jc w:val="both"/>
      </w:pPr>
    </w:p>
    <w:p w:rsidR="002E74C1" w:rsidRDefault="00CD685C" w:rsidP="00837D11">
      <w:pPr>
        <w:pStyle w:val="Brezrazmikov"/>
        <w:jc w:val="both"/>
      </w:pPr>
      <w:r>
        <w:t>V dodatni obrazložitvi ravnateljica navaja</w:t>
      </w:r>
    </w:p>
    <w:p w:rsidR="00CD685C" w:rsidRDefault="00CD685C" w:rsidP="00837D11">
      <w:pPr>
        <w:pStyle w:val="Brezrazmikov"/>
        <w:jc w:val="both"/>
      </w:pPr>
    </w:p>
    <w:p w:rsidR="00CD685C" w:rsidRDefault="00CD685C" w:rsidP="00CD685C">
      <w:pPr>
        <w:jc w:val="both"/>
      </w:pPr>
      <w:r>
        <w:t>»</w:t>
      </w:r>
      <w:r w:rsidRPr="00CD685C">
        <w:t>V  kolikor oblikujemo  homogeni oddelek, ne bomo mogli sprejeti  otrok letnik 2018, ki so že oddali vloge.  Iz izkušenj preteklih let  in ob možnem izpisu katerega izmed  otrok do jeseni,  smo oblikovali heterogeni oddelek, kar bi nam omogočilo sprejem mlajših otrok v mesecu januarju in  februarju 2019  in tako ne bi  po nepotrebnem prihajalo do praznih mest v vrtcu.   V kolikor bi oblikovali homogeni oddelek, bi  bilo v vsakem primeru 12 otrok, saj so vsi ostali letnik 2018, ki pa</w:t>
      </w:r>
      <w:r>
        <w:t xml:space="preserve"> ne sodijo  v  homogeni oddelek</w:t>
      </w:r>
      <w:r w:rsidRPr="00CD685C">
        <w:t xml:space="preserve"> </w:t>
      </w:r>
      <w:r>
        <w:t>».</w:t>
      </w:r>
    </w:p>
    <w:p w:rsidR="00CD685C" w:rsidRDefault="00CD685C" w:rsidP="00CD685C"/>
    <w:p w:rsidR="00CD685C" w:rsidRDefault="00CD685C" w:rsidP="00CD685C">
      <w:r>
        <w:t>Takšna trditev sicer ne drži. Otroka, rojena v letu 2018 bi pri oblikovanju homogenega oddelka lahko sprejeli</w:t>
      </w:r>
      <w:r w:rsidR="00D029A1">
        <w:t xml:space="preserve">, tudi v primeru, če ne bi prišlo do morebitnega izpisa katerega od otrok med letom. V primeru heterogenega oddelka pa to ne bi bilo mogoče, saj je pri številu 12 otrok že upoštevan povečan normativ v skladu s 5. točko 25. člena pravilnika, to je +2. </w:t>
      </w:r>
    </w:p>
    <w:p w:rsidR="00CD685C" w:rsidRDefault="00CD685C" w:rsidP="00CD685C"/>
    <w:p w:rsidR="00CD685C" w:rsidRDefault="00D029A1" w:rsidP="00CD685C">
      <w:r>
        <w:t>Odbor za družbene dejavnosti torej predlaga, da občinski svet Občine Kidričevo sprejme zgoraj predlagane normative in vrste oddelkov v enoti vrtca pri Osnovni šoli Cirkovce za šolsko leto 2018/19.</w:t>
      </w:r>
    </w:p>
    <w:p w:rsidR="00CD685C" w:rsidRPr="00CD685C" w:rsidRDefault="00CD685C" w:rsidP="00CD685C"/>
    <w:p w:rsidR="00CD685C" w:rsidRDefault="00CD685C" w:rsidP="00837D11">
      <w:pPr>
        <w:pStyle w:val="Brezrazmikov"/>
        <w:jc w:val="both"/>
      </w:pPr>
    </w:p>
    <w:p w:rsidR="002E74C1" w:rsidRDefault="002E74C1" w:rsidP="00837D11">
      <w:pPr>
        <w:pStyle w:val="Brezrazmikov"/>
        <w:jc w:val="both"/>
      </w:pPr>
      <w:r>
        <w:tab/>
      </w:r>
      <w:r>
        <w:tab/>
      </w:r>
      <w:r>
        <w:tab/>
      </w:r>
      <w:r>
        <w:tab/>
      </w:r>
      <w:r>
        <w:tab/>
      </w:r>
      <w:r>
        <w:tab/>
      </w:r>
      <w:r>
        <w:tab/>
      </w:r>
      <w:r>
        <w:tab/>
        <w:t>Bogdan Potočnik;</w:t>
      </w:r>
    </w:p>
    <w:p w:rsidR="002E74C1" w:rsidRDefault="002E74C1" w:rsidP="00837D11">
      <w:pPr>
        <w:pStyle w:val="Brezrazmikov"/>
        <w:jc w:val="both"/>
      </w:pPr>
    </w:p>
    <w:p w:rsidR="002E74C1" w:rsidRDefault="002E74C1" w:rsidP="00837D11">
      <w:pPr>
        <w:pStyle w:val="Brezrazmikov"/>
        <w:jc w:val="both"/>
      </w:pPr>
      <w:r>
        <w:tab/>
      </w:r>
      <w:r>
        <w:tab/>
      </w:r>
      <w:r>
        <w:tab/>
      </w:r>
      <w:r>
        <w:tab/>
      </w:r>
      <w:r>
        <w:tab/>
      </w:r>
      <w:r>
        <w:tab/>
      </w:r>
      <w:r>
        <w:tab/>
      </w:r>
      <w:r>
        <w:tab/>
        <w:t>predsednik</w:t>
      </w:r>
    </w:p>
    <w:p w:rsidR="002E74C1" w:rsidRPr="00837D11" w:rsidRDefault="002E74C1" w:rsidP="00837D11">
      <w:pPr>
        <w:pStyle w:val="Brezrazmikov"/>
        <w:jc w:val="both"/>
      </w:pPr>
      <w:r>
        <w:tab/>
      </w:r>
      <w:r>
        <w:tab/>
      </w:r>
      <w:r>
        <w:tab/>
      </w:r>
      <w:r>
        <w:tab/>
      </w:r>
      <w:r>
        <w:tab/>
      </w:r>
      <w:r>
        <w:tab/>
      </w:r>
      <w:r>
        <w:tab/>
      </w:r>
      <w:r>
        <w:tab/>
        <w:t>odbora za družbene dejavnosti</w:t>
      </w:r>
    </w:p>
    <w:sectPr w:rsidR="002E74C1" w:rsidRPr="00837D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419FD"/>
    <w:multiLevelType w:val="hybridMultilevel"/>
    <w:tmpl w:val="CFC09EFA"/>
    <w:lvl w:ilvl="0" w:tplc="6A8C111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FB176DA"/>
    <w:multiLevelType w:val="hybridMultilevel"/>
    <w:tmpl w:val="DACE8C1E"/>
    <w:lvl w:ilvl="0" w:tplc="23DCFFB2">
      <w:start w:val="2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784F3BBD"/>
    <w:multiLevelType w:val="hybridMultilevel"/>
    <w:tmpl w:val="BC827D6C"/>
    <w:lvl w:ilvl="0" w:tplc="8866560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D11"/>
    <w:rsid w:val="00060A5F"/>
    <w:rsid w:val="001118BD"/>
    <w:rsid w:val="00223137"/>
    <w:rsid w:val="002E74C1"/>
    <w:rsid w:val="00341A70"/>
    <w:rsid w:val="003C65D5"/>
    <w:rsid w:val="00500648"/>
    <w:rsid w:val="00644A84"/>
    <w:rsid w:val="00693980"/>
    <w:rsid w:val="007F613C"/>
    <w:rsid w:val="00837D11"/>
    <w:rsid w:val="009E6D7A"/>
    <w:rsid w:val="00CD685C"/>
    <w:rsid w:val="00D029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D685C"/>
    <w:pPr>
      <w:spacing w:after="0" w:line="240" w:lineRule="auto"/>
    </w:pPr>
    <w:rPr>
      <w:rFonts w:ascii="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837D11"/>
    <w:pPr>
      <w:spacing w:after="0" w:line="240" w:lineRule="auto"/>
    </w:pPr>
  </w:style>
  <w:style w:type="paragraph" w:styleId="Besedilooblaka">
    <w:name w:val="Balloon Text"/>
    <w:basedOn w:val="Navaden"/>
    <w:link w:val="BesedilooblakaZnak"/>
    <w:uiPriority w:val="99"/>
    <w:semiHidden/>
    <w:unhideWhenUsed/>
    <w:rsid w:val="002E74C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E74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D685C"/>
    <w:pPr>
      <w:spacing w:after="0" w:line="240" w:lineRule="auto"/>
    </w:pPr>
    <w:rPr>
      <w:rFonts w:ascii="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837D11"/>
    <w:pPr>
      <w:spacing w:after="0" w:line="240" w:lineRule="auto"/>
    </w:pPr>
  </w:style>
  <w:style w:type="paragraph" w:styleId="Besedilooblaka">
    <w:name w:val="Balloon Text"/>
    <w:basedOn w:val="Navaden"/>
    <w:link w:val="BesedilooblakaZnak"/>
    <w:uiPriority w:val="99"/>
    <w:semiHidden/>
    <w:unhideWhenUsed/>
    <w:rsid w:val="002E74C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E74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9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880</Words>
  <Characters>5016</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3</cp:revision>
  <cp:lastPrinted>2018-06-28T07:04:00Z</cp:lastPrinted>
  <dcterms:created xsi:type="dcterms:W3CDTF">2018-06-28T07:04:00Z</dcterms:created>
  <dcterms:modified xsi:type="dcterms:W3CDTF">2018-06-28T07:07:00Z</dcterms:modified>
</cp:coreProperties>
</file>